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D" w:rsidRPr="00963DCA" w:rsidRDefault="00104E51">
      <w:pPr>
        <w:pStyle w:val="Nagwek1"/>
        <w:widowControl/>
        <w:rPr>
          <w:rFonts w:ascii="Arial Narrow" w:hAnsi="Arial Narrow"/>
          <w:sz w:val="24"/>
          <w:lang w:val="pl-PL"/>
        </w:rPr>
      </w:pPr>
      <w:bookmarkStart w:id="0" w:name="_GoBack"/>
      <w:bookmarkEnd w:id="0"/>
      <w:r>
        <w:rPr>
          <w:rFonts w:ascii="Arial Narrow" w:hAnsi="Arial Narrow"/>
          <w:sz w:val="24"/>
          <w:lang w:val="pl-PL"/>
        </w:rPr>
        <w:t>Wybrane w</w:t>
      </w:r>
      <w:r w:rsidR="00352F75">
        <w:rPr>
          <w:rFonts w:ascii="Arial Narrow" w:hAnsi="Arial Narrow"/>
          <w:sz w:val="24"/>
          <w:lang w:val="pl-PL"/>
        </w:rPr>
        <w:t>ytyczne</w:t>
      </w:r>
      <w:r w:rsidR="00963DCA" w:rsidRPr="00963DCA">
        <w:rPr>
          <w:rFonts w:ascii="Arial Narrow" w:hAnsi="Arial Narrow"/>
          <w:sz w:val="24"/>
          <w:lang w:val="pl-PL"/>
        </w:rPr>
        <w:t xml:space="preserve"> GD</w:t>
      </w:r>
      <w:r w:rsidR="005037BD" w:rsidRPr="00963DCA">
        <w:rPr>
          <w:rFonts w:ascii="Arial Narrow" w:hAnsi="Arial Narrow"/>
          <w:sz w:val="24"/>
          <w:lang w:val="pl-PL"/>
        </w:rPr>
        <w:t>P</w:t>
      </w:r>
      <w:r w:rsidR="00300613">
        <w:rPr>
          <w:rFonts w:ascii="Arial Narrow" w:hAnsi="Arial Narrow"/>
          <w:sz w:val="24"/>
          <w:lang w:val="pl-PL"/>
        </w:rPr>
        <w:t xml:space="preserve"> – Dobrej Praktyki Dystrybucji</w:t>
      </w:r>
    </w:p>
    <w:p w:rsidR="00CA101C" w:rsidRDefault="005037BD" w:rsidP="007E5D22">
      <w:pPr>
        <w:jc w:val="both"/>
        <w:rPr>
          <w:rFonts w:ascii="Arial Narrow" w:hAnsi="Arial Narrow"/>
          <w:lang w:val="pl-PL"/>
        </w:rPr>
      </w:pPr>
      <w:r w:rsidRPr="00963DCA">
        <w:rPr>
          <w:rFonts w:ascii="Arial Narrow" w:hAnsi="Arial Narrow"/>
          <w:lang w:val="pl-PL"/>
        </w:rPr>
        <w:t>Poniższa lista</w:t>
      </w:r>
      <w:r w:rsidR="00352F75">
        <w:rPr>
          <w:rFonts w:ascii="Arial Narrow" w:hAnsi="Arial Narrow"/>
          <w:lang w:val="pl-PL"/>
        </w:rPr>
        <w:t xml:space="preserve"> </w:t>
      </w:r>
      <w:r w:rsidRPr="00963DCA">
        <w:rPr>
          <w:rFonts w:ascii="Arial Narrow" w:hAnsi="Arial Narrow"/>
          <w:lang w:val="pl-PL"/>
        </w:rPr>
        <w:t>służy do</w:t>
      </w:r>
      <w:r w:rsidR="00963DCA" w:rsidRPr="00963DCA">
        <w:rPr>
          <w:rFonts w:ascii="Arial Narrow" w:hAnsi="Arial Narrow"/>
          <w:lang w:val="pl-PL"/>
        </w:rPr>
        <w:t xml:space="preserve"> ustalenia związku </w:t>
      </w:r>
      <w:r w:rsidR="008630FC">
        <w:rPr>
          <w:rFonts w:ascii="Arial Narrow" w:hAnsi="Arial Narrow"/>
          <w:lang w:val="pl-PL"/>
        </w:rPr>
        <w:t xml:space="preserve">systemu skomputeryzowanego </w:t>
      </w:r>
      <w:r w:rsidR="00BF650C">
        <w:rPr>
          <w:rFonts w:ascii="Arial Narrow" w:hAnsi="Arial Narrow"/>
          <w:lang w:val="pl-PL"/>
        </w:rPr>
        <w:t xml:space="preserve">z </w:t>
      </w:r>
      <w:r w:rsidR="00104E51">
        <w:rPr>
          <w:rFonts w:ascii="Arial Narrow" w:hAnsi="Arial Narrow"/>
          <w:lang w:val="pl-PL"/>
        </w:rPr>
        <w:t>wytycznymi</w:t>
      </w:r>
      <w:r w:rsidR="00BF650C">
        <w:rPr>
          <w:rFonts w:ascii="Arial Narrow" w:hAnsi="Arial Narrow"/>
          <w:lang w:val="pl-PL"/>
        </w:rPr>
        <w:t xml:space="preserve"> zawartymi w GDP nr 2013/C 68/01 </w:t>
      </w:r>
      <w:r w:rsidR="00104E51">
        <w:rPr>
          <w:rFonts w:ascii="Arial Narrow" w:hAnsi="Arial Narrow"/>
          <w:lang w:val="pl-PL"/>
        </w:rPr>
        <w:br/>
      </w:r>
      <w:r w:rsidR="00BF650C" w:rsidRPr="00BF650C">
        <w:rPr>
          <w:rFonts w:ascii="Arial Narrow" w:hAnsi="Arial Narrow"/>
          <w:lang w:val="pl-PL"/>
        </w:rPr>
        <w:t>z dnia 7 marca 2013</w:t>
      </w:r>
      <w:r w:rsidR="00BF650C">
        <w:rPr>
          <w:rFonts w:ascii="Arial Narrow" w:hAnsi="Arial Narrow"/>
          <w:lang w:val="pl-PL"/>
        </w:rPr>
        <w:t xml:space="preserve">. </w:t>
      </w:r>
    </w:p>
    <w:p w:rsidR="00352F75" w:rsidRDefault="00B26D9B" w:rsidP="007E5D2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Należy sprawdzić czy system </w:t>
      </w:r>
      <w:r w:rsidR="00CA101C">
        <w:rPr>
          <w:rFonts w:ascii="Arial Narrow" w:hAnsi="Arial Narrow"/>
          <w:lang w:val="pl-PL"/>
        </w:rPr>
        <w:t xml:space="preserve">skomputeryzowany </w:t>
      </w:r>
      <w:r>
        <w:rPr>
          <w:rFonts w:ascii="Arial Narrow" w:hAnsi="Arial Narrow"/>
          <w:lang w:val="pl-PL"/>
        </w:rPr>
        <w:t>wspiera (</w:t>
      </w:r>
      <w:r w:rsidR="00CA101C">
        <w:rPr>
          <w:rFonts w:ascii="Arial Narrow" w:hAnsi="Arial Narrow"/>
          <w:lang w:val="pl-PL"/>
        </w:rPr>
        <w:t xml:space="preserve">tj. </w:t>
      </w:r>
      <w:r>
        <w:rPr>
          <w:rFonts w:ascii="Arial Narrow" w:hAnsi="Arial Narrow"/>
          <w:lang w:val="pl-PL"/>
        </w:rPr>
        <w:t>rejestruje, przetwarza, kontroluje, weryfikuje</w:t>
      </w:r>
      <w:r w:rsidR="00515B7D">
        <w:rPr>
          <w:rFonts w:ascii="Arial Narrow" w:hAnsi="Arial Narrow"/>
          <w:lang w:val="pl-PL"/>
        </w:rPr>
        <w:t>, drukuje</w:t>
      </w:r>
      <w:r w:rsidR="00CA101C">
        <w:rPr>
          <w:rFonts w:ascii="Arial Narrow" w:hAnsi="Arial Narrow"/>
          <w:lang w:val="pl-PL"/>
        </w:rPr>
        <w:t>)</w:t>
      </w:r>
      <w:r>
        <w:rPr>
          <w:rFonts w:ascii="Arial Narrow" w:hAnsi="Arial Narrow"/>
          <w:lang w:val="pl-PL"/>
        </w:rPr>
        <w:t xml:space="preserve"> wymienione czynności / procesy </w:t>
      </w:r>
      <w:r w:rsidR="00515B7D">
        <w:rPr>
          <w:rFonts w:ascii="Arial Narrow" w:hAnsi="Arial Narrow"/>
          <w:lang w:val="pl-PL"/>
        </w:rPr>
        <w:t>zgodnie z wytycznymi</w:t>
      </w:r>
      <w:r w:rsidR="00CA101C">
        <w:rPr>
          <w:rFonts w:ascii="Arial Narrow" w:hAnsi="Arial Narrow"/>
          <w:lang w:val="pl-PL"/>
        </w:rPr>
        <w:t xml:space="preserve"> GDP</w:t>
      </w:r>
      <w:r>
        <w:rPr>
          <w:rFonts w:ascii="Arial Narrow" w:hAnsi="Arial Narrow"/>
          <w:lang w:val="pl-PL"/>
        </w:rPr>
        <w:t xml:space="preserve">. </w:t>
      </w:r>
      <w:r w:rsidRPr="00B26D9B">
        <w:rPr>
          <w:rFonts w:ascii="Arial Narrow" w:hAnsi="Arial Narrow"/>
          <w:lang w:val="pl-PL"/>
        </w:rPr>
        <w:t>Jeśli chociaż jedn</w:t>
      </w:r>
      <w:r w:rsidR="00CA101C">
        <w:rPr>
          <w:rFonts w:ascii="Arial Narrow" w:hAnsi="Arial Narrow"/>
          <w:lang w:val="pl-PL"/>
        </w:rPr>
        <w:t>a</w:t>
      </w:r>
      <w:r w:rsidRPr="00B26D9B">
        <w:rPr>
          <w:rFonts w:ascii="Arial Narrow" w:hAnsi="Arial Narrow"/>
          <w:lang w:val="pl-PL"/>
        </w:rPr>
        <w:t xml:space="preserve"> odpowiedź brzmi „tak”, </w:t>
      </w:r>
      <w:r w:rsidR="00CA101C">
        <w:rPr>
          <w:rFonts w:ascii="Arial Narrow" w:hAnsi="Arial Narrow"/>
          <w:lang w:val="pl-PL"/>
        </w:rPr>
        <w:t>system</w:t>
      </w:r>
      <w:r w:rsidRPr="00B26D9B">
        <w:rPr>
          <w:rFonts w:ascii="Arial Narrow" w:hAnsi="Arial Narrow"/>
          <w:lang w:val="pl-PL"/>
        </w:rPr>
        <w:t xml:space="preserve"> </w:t>
      </w:r>
      <w:r w:rsidR="00CA101C">
        <w:rPr>
          <w:rFonts w:ascii="Arial Narrow" w:hAnsi="Arial Narrow"/>
          <w:lang w:val="pl-PL"/>
        </w:rPr>
        <w:t>należy uznać jako</w:t>
      </w:r>
      <w:r w:rsidRPr="00B26D9B">
        <w:rPr>
          <w:rFonts w:ascii="Arial Narrow" w:hAnsi="Arial Narrow"/>
          <w:lang w:val="pl-PL"/>
        </w:rPr>
        <w:t xml:space="preserve"> krytyczny </w:t>
      </w:r>
      <w:r>
        <w:rPr>
          <w:rFonts w:ascii="Arial Narrow" w:hAnsi="Arial Narrow"/>
          <w:lang w:val="pl-PL"/>
        </w:rPr>
        <w:t>w sensie zasad GD</w:t>
      </w:r>
      <w:r w:rsidRPr="00B26D9B">
        <w:rPr>
          <w:rFonts w:ascii="Arial Narrow" w:hAnsi="Arial Narrow"/>
          <w:lang w:val="pl-PL"/>
        </w:rPr>
        <w:t>P.</w:t>
      </w:r>
    </w:p>
    <w:p w:rsidR="005037BD" w:rsidRDefault="007E5D22" w:rsidP="007E5D22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</w:p>
    <w:p w:rsidR="007E5D22" w:rsidRPr="00963DCA" w:rsidRDefault="007E5D22" w:rsidP="007E5D22">
      <w:pPr>
        <w:jc w:val="both"/>
        <w:rPr>
          <w:rFonts w:ascii="Arial Narrow" w:hAnsi="Arial Narrow"/>
          <w:lang w:val="pl-PL"/>
        </w:rPr>
      </w:pPr>
      <w:r w:rsidRPr="007E5D22">
        <w:rPr>
          <w:rFonts w:ascii="Arial Narrow" w:hAnsi="Arial Narrow"/>
          <w:u w:val="single"/>
          <w:lang w:val="pl-PL"/>
        </w:rPr>
        <w:t>Uwaga:</w:t>
      </w:r>
      <w:r>
        <w:rPr>
          <w:rFonts w:ascii="Arial Narrow" w:hAnsi="Arial Narrow"/>
          <w:lang w:val="pl-PL"/>
        </w:rPr>
        <w:t xml:space="preserve"> </w:t>
      </w:r>
      <w:r w:rsidRPr="007E5D22">
        <w:rPr>
          <w:rFonts w:ascii="Arial Narrow" w:hAnsi="Arial Narrow"/>
          <w:lang w:val="pl-PL"/>
        </w:rPr>
        <w:t xml:space="preserve">Zakres działań związanych z kwalifikacją lub walidacją </w:t>
      </w:r>
      <w:r>
        <w:rPr>
          <w:rFonts w:ascii="Arial Narrow" w:hAnsi="Arial Narrow"/>
          <w:lang w:val="pl-PL"/>
        </w:rPr>
        <w:t xml:space="preserve">systemu skomputeryzowanego </w:t>
      </w:r>
      <w:r w:rsidRPr="007E5D22">
        <w:rPr>
          <w:rFonts w:ascii="Arial Narrow" w:hAnsi="Arial Narrow"/>
          <w:lang w:val="pl-PL"/>
        </w:rPr>
        <w:t xml:space="preserve">(dotyczących </w:t>
      </w:r>
      <w:r>
        <w:rPr>
          <w:rFonts w:ascii="Arial Narrow" w:hAnsi="Arial Narrow"/>
          <w:lang w:val="pl-PL"/>
        </w:rPr>
        <w:t xml:space="preserve">procesów </w:t>
      </w:r>
      <w:r w:rsidRPr="007E5D22">
        <w:rPr>
          <w:rFonts w:ascii="Arial Narrow" w:hAnsi="Arial Narrow"/>
          <w:lang w:val="pl-PL"/>
        </w:rPr>
        <w:t>np. przechowywania, procesów kompletowania</w:t>
      </w:r>
      <w:r w:rsidR="009203AF">
        <w:rPr>
          <w:rFonts w:ascii="Arial Narrow" w:hAnsi="Arial Narrow"/>
          <w:lang w:val="pl-PL"/>
        </w:rPr>
        <w:t xml:space="preserve"> i pakowania zamówienia) powinien być określony</w:t>
      </w:r>
      <w:r w:rsidRPr="007E5D22">
        <w:rPr>
          <w:rFonts w:ascii="Arial Narrow" w:hAnsi="Arial Narrow"/>
          <w:lang w:val="pl-PL"/>
        </w:rPr>
        <w:t xml:space="preserve"> zgodnie z podejściem opartym na udokumentowanej ocenie ryzyka.</w:t>
      </w:r>
    </w:p>
    <w:p w:rsidR="005037BD" w:rsidRPr="00963DCA" w:rsidRDefault="005037BD">
      <w:pPr>
        <w:rPr>
          <w:rFonts w:ascii="Arial Narrow" w:hAnsi="Arial Narrow"/>
          <w:lang w:val="pl-PL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6662"/>
        <w:gridCol w:w="1134"/>
        <w:gridCol w:w="1134"/>
      </w:tblGrid>
      <w:tr w:rsidR="00344B7E" w:rsidRPr="00963DCA" w:rsidTr="00344B7E">
        <w:trPr>
          <w:cantSplit/>
          <w:trHeight w:val="432"/>
          <w:tblHeader/>
        </w:trPr>
        <w:tc>
          <w:tcPr>
            <w:tcW w:w="497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344B7E" w:rsidRPr="00300613" w:rsidRDefault="00344B7E" w:rsidP="00300613">
            <w:pPr>
              <w:widowControl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300613">
              <w:rPr>
                <w:rFonts w:ascii="Arial Narrow" w:hAnsi="Arial Narrow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344B7E" w:rsidRPr="00300613" w:rsidRDefault="009C7EDD" w:rsidP="009C7EDD">
            <w:pPr>
              <w:widowControl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Wybrane w</w:t>
            </w:r>
            <w:r w:rsidR="00344B7E">
              <w:rPr>
                <w:rFonts w:ascii="Arial Narrow" w:hAnsi="Arial Narrow"/>
                <w:b/>
                <w:sz w:val="22"/>
                <w:szCs w:val="22"/>
                <w:lang w:val="pl-PL"/>
              </w:rPr>
              <w:t>ytyczne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344B7E" w:rsidRPr="00300613" w:rsidRDefault="00344B7E" w:rsidP="00300613">
            <w:pPr>
              <w:widowControl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300613">
              <w:rPr>
                <w:rFonts w:ascii="Arial Narrow" w:hAnsi="Arial Narrow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:rsidR="00344B7E" w:rsidRPr="00300613" w:rsidRDefault="00344B7E" w:rsidP="00300613">
            <w:pPr>
              <w:widowControl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300613">
              <w:rPr>
                <w:rFonts w:ascii="Arial Narrow" w:hAnsi="Arial Narrow"/>
                <w:b/>
                <w:sz w:val="22"/>
                <w:szCs w:val="22"/>
                <w:lang w:val="pl-PL"/>
              </w:rPr>
              <w:t>NIE</w:t>
            </w:r>
          </w:p>
        </w:tc>
      </w:tr>
      <w:tr w:rsidR="00344B7E" w:rsidRPr="00963DCA" w:rsidTr="00344B7E">
        <w:trPr>
          <w:cantSplit/>
        </w:trPr>
        <w:tc>
          <w:tcPr>
            <w:tcW w:w="497" w:type="dxa"/>
            <w:vAlign w:val="center"/>
          </w:tcPr>
          <w:p w:rsidR="00344B7E" w:rsidRPr="00300613" w:rsidRDefault="00344B7E" w:rsidP="00963DCA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1.</w:t>
            </w:r>
          </w:p>
        </w:tc>
        <w:tc>
          <w:tcPr>
            <w:tcW w:w="6662" w:type="dxa"/>
            <w:vAlign w:val="center"/>
          </w:tcPr>
          <w:p w:rsidR="00344B7E" w:rsidRDefault="00344B7E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2.2. Osoba odpowiedzialna</w:t>
            </w:r>
          </w:p>
          <w:p w:rsidR="00344B7E" w:rsidRDefault="00344B7E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52F75">
              <w:rPr>
                <w:rFonts w:ascii="Arial Narrow" w:hAnsi="Arial Narrow"/>
                <w:sz w:val="18"/>
                <w:szCs w:val="18"/>
                <w:lang w:val="pl-PL"/>
              </w:rPr>
              <w:t>Obowiązki osoby odpowiedzialnej obejmują:</w:t>
            </w:r>
          </w:p>
          <w:p w:rsidR="00344B7E" w:rsidRDefault="00344B7E" w:rsidP="00344B7E">
            <w:pPr>
              <w:widowControl/>
              <w:ind w:left="212" w:hanging="21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(iv) koordynację i szybkie przeprowadzanie czynności związanych z wycofaniem produktów leczniczych;</w:t>
            </w:r>
          </w:p>
          <w:p w:rsidR="00344B7E" w:rsidRDefault="00344B7E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(</w:t>
            </w:r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vi) zapewnianie, aby dostawcy i klienci byli zatwierdzeni;</w:t>
            </w:r>
          </w:p>
          <w:p w:rsidR="00344B7E" w:rsidRDefault="00344B7E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(xi) zatwierdzanie zwrotów do zapasów przeznaczonych do sprzedaży;</w:t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344B7E" w:rsidRPr="00963DCA" w:rsidTr="00344B7E">
        <w:trPr>
          <w:cantSplit/>
        </w:trPr>
        <w:tc>
          <w:tcPr>
            <w:tcW w:w="497" w:type="dxa"/>
            <w:vAlign w:val="center"/>
          </w:tcPr>
          <w:p w:rsidR="00344B7E" w:rsidRPr="00300613" w:rsidRDefault="00344B7E" w:rsidP="00963DCA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00613">
              <w:rPr>
                <w:rFonts w:ascii="Arial Narrow" w:hAnsi="Arial Narrow"/>
                <w:sz w:val="18"/>
                <w:szCs w:val="18"/>
                <w:lang w:val="pl-PL"/>
              </w:rPr>
              <w:t>2.</w:t>
            </w:r>
          </w:p>
        </w:tc>
        <w:tc>
          <w:tcPr>
            <w:tcW w:w="6662" w:type="dxa"/>
            <w:vAlign w:val="center"/>
          </w:tcPr>
          <w:p w:rsidR="00344B7E" w:rsidRDefault="00344B7E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3.2. Pomieszczenia</w:t>
            </w:r>
          </w:p>
          <w:p w:rsidR="00344B7E" w:rsidRPr="00344B7E" w:rsidRDefault="00344B7E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 xml:space="preserve">Produkty lecznicze powinny być przechowywane w oddzielonych, jasno oznakowanych obszarach. Dostęp do nich powinien mieć wyłącznie upoważniony personel. Każdy system zastępujący fizyczne oddzielenie, na przykład segregacja elektroniczna oparta na skomputeryzowanym systemie, powinien zapewniać równoważne bezpieczeństwo i należy go </w:t>
            </w:r>
            <w:proofErr w:type="spellStart"/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zwalidować</w:t>
            </w:r>
            <w:proofErr w:type="spellEnd"/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344B7E" w:rsidRPr="00963DCA" w:rsidTr="00344B7E">
        <w:trPr>
          <w:cantSplit/>
        </w:trPr>
        <w:tc>
          <w:tcPr>
            <w:tcW w:w="497" w:type="dxa"/>
            <w:vAlign w:val="center"/>
          </w:tcPr>
          <w:p w:rsidR="00344B7E" w:rsidRPr="00300613" w:rsidRDefault="00344B7E" w:rsidP="00963DCA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3.</w:t>
            </w:r>
          </w:p>
        </w:tc>
        <w:tc>
          <w:tcPr>
            <w:tcW w:w="6662" w:type="dxa"/>
            <w:vAlign w:val="center"/>
          </w:tcPr>
          <w:p w:rsidR="00344B7E" w:rsidRDefault="00344B7E" w:rsidP="00344B7E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3.2. Pomieszczenia</w:t>
            </w:r>
          </w:p>
          <w:p w:rsidR="00344B7E" w:rsidRDefault="00344B7E" w:rsidP="00344B7E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Produkty, w przypadku których rozpatrywana jest decyzja o unieszkodliwieniu, oraz produkty wycofane z zapasów przeznaczonych do sprzedaży, powinny być oddzielone fizycznie lub przy pomocy równoważnego systemu elektronicznego. Dotyczy to na przykład produktów, w przypadku których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r w:rsidRPr="00344B7E">
              <w:rPr>
                <w:rFonts w:ascii="Arial Narrow" w:hAnsi="Arial Narrow"/>
                <w:sz w:val="18"/>
                <w:szCs w:val="18"/>
                <w:lang w:val="pl-PL"/>
              </w:rPr>
              <w:t>podejrzewa się, że są sfałszowane, oraz zwróconych produktów.</w:t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344B7E" w:rsidRPr="00963DCA" w:rsidTr="00344B7E">
        <w:trPr>
          <w:cantSplit/>
        </w:trPr>
        <w:tc>
          <w:tcPr>
            <w:tcW w:w="497" w:type="dxa"/>
            <w:vAlign w:val="center"/>
          </w:tcPr>
          <w:p w:rsidR="00344B7E" w:rsidRDefault="00515B7D" w:rsidP="00963DCA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4</w:t>
            </w:r>
            <w:r w:rsidR="00344B7E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084907" w:rsidRDefault="00084907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4.2. Zagadnienia ogólne</w:t>
            </w:r>
          </w:p>
          <w:p w:rsidR="00344B7E" w:rsidRPr="000C2A60" w:rsidRDefault="00084907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Każda zmiana w dokumentacji powinna być opatrzona podpisem i datą; zmiany należy wprowadzać tak, by możliwe było odczytanie pierwotnej informacji. W stosownych przypadkach należy zapisać powód wprowadzenia zmiany.</w:t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344B7E" w:rsidRPr="00963DCA" w:rsidTr="00344B7E">
        <w:trPr>
          <w:cantSplit/>
        </w:trPr>
        <w:tc>
          <w:tcPr>
            <w:tcW w:w="497" w:type="dxa"/>
            <w:vAlign w:val="center"/>
          </w:tcPr>
          <w:p w:rsidR="00344B7E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5</w:t>
            </w:r>
            <w:r w:rsidR="00344B7E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084907" w:rsidRDefault="00084907" w:rsidP="00084907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4.2. Zagadnienia ogólne</w:t>
            </w:r>
          </w:p>
          <w:p w:rsidR="00344B7E" w:rsidRDefault="00084907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Każdą transakcję dotyczącą otrzymanych lub dostarczanych produktów leczniczych lub produktów leczniczych będących przedmiotem pośrednictwa należy ewidencjonować w postaci faktur zakupu/sprzedaży lub kwitów dostawy, na komputerze lub w innej formie.</w:t>
            </w:r>
          </w:p>
          <w:p w:rsidR="00515B7D" w:rsidRDefault="00515B7D" w:rsidP="00084907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084907" w:rsidRPr="00084907" w:rsidRDefault="00084907" w:rsidP="00084907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 xml:space="preserve">Ewidencja taka musi zawierać przynajmniej następujące informacje: data; nazwa produktu leczniczego; ilość otrzymana, dostarczona lub będąca przedmiotem pośrednictwa w obrocie; </w:t>
            </w:r>
            <w:r w:rsidR="008E6119">
              <w:rPr>
                <w:rFonts w:ascii="Arial Narrow" w:hAnsi="Arial Narrow"/>
                <w:sz w:val="18"/>
                <w:szCs w:val="18"/>
                <w:lang w:val="pl-PL"/>
              </w:rPr>
              <w:br/>
            </w: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nazwa i adres dostawcy, klienta, pośrednika lub odbiorcy, w zależności od przypadku, oraz numer serii przynajmniej w przypadku produktów leczniczych op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atrzonych zabezpieczeniami</w:t>
            </w: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  <w:p w:rsidR="00084907" w:rsidRPr="000C2A60" w:rsidRDefault="00084907" w:rsidP="00084907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Należy na bieżąco ewidencjonować każdy przypadek przeprowadzenia danej operacji.</w:t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344B7E" w:rsidRPr="00963DCA" w:rsidTr="00344B7E">
        <w:trPr>
          <w:cantSplit/>
        </w:trPr>
        <w:tc>
          <w:tcPr>
            <w:tcW w:w="497" w:type="dxa"/>
            <w:vAlign w:val="center"/>
          </w:tcPr>
          <w:p w:rsidR="00344B7E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6</w:t>
            </w:r>
            <w:r w:rsidR="00344B7E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344B7E" w:rsidRDefault="00084907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5.2. Kwalifikacja dostawców</w:t>
            </w:r>
          </w:p>
          <w:p w:rsidR="00084907" w:rsidRPr="000C2A60" w:rsidRDefault="00084907" w:rsidP="000E3D11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Dystrybutorzy hurtowi muszą uzyskiwać dostawy produktów leczniczych jedynie od podmiotów posiadających pozwolenia na dystrybucję hurtową lub pozwolenia na wytwarzanie, obejmujące dany produkt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344B7E" w:rsidRPr="00963DCA" w:rsidTr="00084907">
        <w:trPr>
          <w:cantSplit/>
        </w:trPr>
        <w:tc>
          <w:tcPr>
            <w:tcW w:w="497" w:type="dxa"/>
            <w:vAlign w:val="center"/>
          </w:tcPr>
          <w:p w:rsidR="00344B7E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7</w:t>
            </w:r>
            <w:r w:rsidR="00084907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344B7E" w:rsidRDefault="00084907" w:rsidP="00DE379E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5.3. Kwalifikacja klientów</w:t>
            </w:r>
          </w:p>
          <w:p w:rsidR="00084907" w:rsidRPr="000C2A60" w:rsidRDefault="00084907" w:rsidP="00DE379E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Dystrybutorzy hurtowi muszą upewniać się, że dostarczają produkty lecznicze jedynie podmiotom posiadającym pozwolenie na dystrybucję hurtową lub pozwolenie bądź uprawnienie do dostarczania produktów leczniczych ludności.</w:t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44B7E" w:rsidRPr="00963DCA" w:rsidRDefault="00344B7E" w:rsidP="008D1EC5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084907" w:rsidRPr="00963DCA" w:rsidTr="00084907">
        <w:trPr>
          <w:cantSplit/>
        </w:trPr>
        <w:tc>
          <w:tcPr>
            <w:tcW w:w="497" w:type="dxa"/>
            <w:vAlign w:val="center"/>
          </w:tcPr>
          <w:p w:rsidR="00084907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8</w:t>
            </w:r>
            <w:r w:rsidR="00084907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084907" w:rsidRDefault="00084907" w:rsidP="00084907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5.3. Kwalifikacja klientów</w:t>
            </w:r>
          </w:p>
          <w:p w:rsidR="00084907" w:rsidRPr="00084907" w:rsidRDefault="00084907" w:rsidP="00084907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 xml:space="preserve">Dystrybutorzy hurtowi powinni monitorować swoje transakcje i sprawdzać wszystkie nieprawidłowości w strukturze sprzedaży substancji odurzających, substancji psychotropowych </w:t>
            </w:r>
            <w:r w:rsidR="009C7EDD">
              <w:rPr>
                <w:rFonts w:ascii="Arial Narrow" w:hAnsi="Arial Narrow"/>
                <w:sz w:val="18"/>
                <w:szCs w:val="18"/>
                <w:lang w:val="pl-PL"/>
              </w:rPr>
              <w:br/>
            </w:r>
            <w:r w:rsidRPr="00084907">
              <w:rPr>
                <w:rFonts w:ascii="Arial Narrow" w:hAnsi="Arial Narrow"/>
                <w:sz w:val="18"/>
                <w:szCs w:val="18"/>
                <w:lang w:val="pl-PL"/>
              </w:rPr>
              <w:t>i innych niebezpiecznych substancji.</w:t>
            </w:r>
          </w:p>
        </w:tc>
        <w:tc>
          <w:tcPr>
            <w:tcW w:w="1134" w:type="dxa"/>
            <w:vAlign w:val="center"/>
          </w:tcPr>
          <w:p w:rsidR="00084907" w:rsidRPr="00963DCA" w:rsidRDefault="00084907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84907" w:rsidRPr="00963DCA" w:rsidRDefault="00084907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9C7EDD" w:rsidRPr="00963DCA" w:rsidTr="009C7EDD">
        <w:trPr>
          <w:cantSplit/>
        </w:trPr>
        <w:tc>
          <w:tcPr>
            <w:tcW w:w="497" w:type="dxa"/>
            <w:vAlign w:val="center"/>
          </w:tcPr>
          <w:p w:rsidR="009C7EDD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9</w:t>
            </w:r>
            <w:r w:rsidR="009C7EDD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9C7EDD" w:rsidRDefault="009C7EDD" w:rsidP="009C7EDD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5.5. Przechowywanie</w:t>
            </w:r>
          </w:p>
          <w:p w:rsidR="009C7EDD" w:rsidRPr="009C7EDD" w:rsidRDefault="009C7EDD" w:rsidP="00DE379E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 xml:space="preserve">Czynności magazynowe muszą zapewniać utrzymanie odpowiednich warunków przechowywania </w:t>
            </w:r>
            <w:r w:rsidR="008E6119">
              <w:rPr>
                <w:rFonts w:ascii="Arial Narrow" w:hAnsi="Arial Narrow"/>
                <w:sz w:val="18"/>
                <w:szCs w:val="18"/>
                <w:lang w:val="pl-PL"/>
              </w:rPr>
              <w:br/>
            </w: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i pozwalać na odpowiednie zabezpieczenie zapasów.</w:t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9C7EDD" w:rsidRPr="00963DCA" w:rsidTr="009C7EDD">
        <w:trPr>
          <w:cantSplit/>
        </w:trPr>
        <w:tc>
          <w:tcPr>
            <w:tcW w:w="497" w:type="dxa"/>
            <w:vAlign w:val="center"/>
          </w:tcPr>
          <w:p w:rsidR="009C7EDD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10</w:t>
            </w:r>
            <w:r w:rsidR="009C7EDD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9C7EDD" w:rsidRDefault="009C7EDD" w:rsidP="00DE379E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5.5. Przechowywanie</w:t>
            </w:r>
          </w:p>
          <w:p w:rsidR="009C7EDD" w:rsidRPr="00084907" w:rsidRDefault="009C7EDD" w:rsidP="00DE379E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Rotacja zapasów powinna odbywać się zgodnie z zasadą FEFO (</w:t>
            </w:r>
            <w:proofErr w:type="spellStart"/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first</w:t>
            </w:r>
            <w:proofErr w:type="spellEnd"/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expiry</w:t>
            </w:r>
            <w:proofErr w:type="spellEnd"/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first</w:t>
            </w:r>
            <w:proofErr w:type="spellEnd"/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 xml:space="preserve"> out) – w pierwszej kolejności wydawane są produkty o najbliższym terminie ważności. Wyjątki od tej zasady powinny być zapisywane w dokumentacji.</w:t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9C7EDD" w:rsidRPr="00963DCA" w:rsidTr="009C7EDD">
        <w:trPr>
          <w:cantSplit/>
        </w:trPr>
        <w:tc>
          <w:tcPr>
            <w:tcW w:w="497" w:type="dxa"/>
            <w:vAlign w:val="center"/>
          </w:tcPr>
          <w:p w:rsidR="009C7EDD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11</w:t>
            </w:r>
            <w:r w:rsidR="009C7EDD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9C7EDD" w:rsidRDefault="009C7EDD" w:rsidP="009C7EDD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5.5. Przechowywanie</w:t>
            </w:r>
          </w:p>
          <w:p w:rsidR="009C7EDD" w:rsidRPr="009C7EDD" w:rsidRDefault="009C7EDD" w:rsidP="00DE379E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Produkty lecznicze, w przypadku których zbliża się termin ważności lub koniec okresu trwałości bądź też termin ten lub okres już minęły, należy bezzwłocznie usuwać z zapasów przeznaczonych do sprzedaży, fizycznie lub przy użyciu innego równoważnego systemu segregacji elektronicznej.</w:t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9C7EDD" w:rsidRPr="00963DCA" w:rsidTr="009C7EDD">
        <w:trPr>
          <w:cantSplit/>
        </w:trPr>
        <w:tc>
          <w:tcPr>
            <w:tcW w:w="497" w:type="dxa"/>
            <w:vAlign w:val="center"/>
          </w:tcPr>
          <w:p w:rsidR="009C7EDD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lastRenderedPageBreak/>
              <w:t>12</w:t>
            </w:r>
            <w:r w:rsidR="009C7EDD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9C7EDD" w:rsidRPr="009C7EDD" w:rsidRDefault="009C7EDD" w:rsidP="009C7EDD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5.8. Dostawy</w:t>
            </w:r>
          </w:p>
          <w:p w:rsidR="009C7EDD" w:rsidRPr="009C7EDD" w:rsidRDefault="009C7EDD" w:rsidP="009C7EDD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Do wszystkich dostaw należy dołączać dokument (np. specyfikację wysyłkową) podający datę, nazwę i postać farmaceutyczną produktu leczniczego, numer serii (przynajmniej w przypadku produktów opatrzonych zabezpieczeniami); dostarczaną ilość; nazwę i adres dostawcy, nazwę odb</w:t>
            </w:r>
            <w:r w:rsidR="00515B7D">
              <w:rPr>
                <w:rFonts w:ascii="Arial Narrow" w:hAnsi="Arial Narrow"/>
                <w:sz w:val="18"/>
                <w:szCs w:val="18"/>
                <w:lang w:val="pl-PL"/>
              </w:rPr>
              <w:t>iorcy i jego adres dostawy</w:t>
            </w: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 xml:space="preserve"> (adres, pod którym rzeczywiście znajdują się pomieszczenia magazynowe, jeżeli adres ten jest inny niż adres odbiorcy) oraz warunki transportu </w:t>
            </w:r>
            <w:r w:rsidR="00515B7D">
              <w:rPr>
                <w:rFonts w:ascii="Arial Narrow" w:hAnsi="Arial Narrow"/>
                <w:sz w:val="18"/>
                <w:szCs w:val="18"/>
                <w:lang w:val="pl-PL"/>
              </w:rPr>
              <w:br/>
            </w: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i przechowywania danych produktów. Należy prowadzić dokumentację w taki sposób, aby móc ustalić, gdzie w danym momencie rzeczywiście znajduje się produkt.</w:t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9C7EDD" w:rsidRPr="00963DCA" w:rsidTr="009C7EDD">
        <w:trPr>
          <w:cantSplit/>
        </w:trPr>
        <w:tc>
          <w:tcPr>
            <w:tcW w:w="497" w:type="dxa"/>
            <w:vAlign w:val="center"/>
          </w:tcPr>
          <w:p w:rsidR="009C7EDD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13</w:t>
            </w:r>
            <w:r w:rsidR="009C7EDD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9C7EDD" w:rsidRDefault="009C7EDD" w:rsidP="009C7EDD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6.3. Zwrócone produkty lecznicze</w:t>
            </w:r>
          </w:p>
          <w:p w:rsidR="009C7EDD" w:rsidRPr="009C7EDD" w:rsidRDefault="009C7EDD" w:rsidP="009C7EDD">
            <w:pPr>
              <w:widowControl/>
              <w:ind w:left="212" w:hanging="21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 xml:space="preserve">(v) dystrybutor ma dostateczne dowody na to, że produkt został dostarczony temu klientowi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br/>
            </w: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(kopie oryginalnych specyfikacji wysyłkowych lub numery faktur itd.) oraz zna numer serii produktów opatrzonych zabezpieczeniami, a także nie ma powodu, by sądzić, że produkt ten został sfałszowany.</w:t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9C7EDD" w:rsidRPr="00963DCA" w:rsidTr="009C7EDD">
        <w:trPr>
          <w:cantSplit/>
        </w:trPr>
        <w:tc>
          <w:tcPr>
            <w:tcW w:w="497" w:type="dxa"/>
            <w:vAlign w:val="center"/>
          </w:tcPr>
          <w:p w:rsidR="009C7EDD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14</w:t>
            </w:r>
            <w:r w:rsidR="009C7EDD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vAlign w:val="center"/>
          </w:tcPr>
          <w:p w:rsidR="009C7EDD" w:rsidRDefault="009C7EDD" w:rsidP="009C7EDD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6.5. Wycofanie produktów leczniczych</w:t>
            </w:r>
          </w:p>
          <w:p w:rsidR="009C7EDD" w:rsidRPr="009C7EDD" w:rsidRDefault="009C7EDD" w:rsidP="009C7EDD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 xml:space="preserve">Osoby odpowiedzialne za wycofanie produktu powinny mieć łatwy dostęp do dokumentacji dotyczącej dystrybucji. Dokumentacja ta powinna zawierać dostateczne informacje o dystrybutorach i klientach, którym bezpośrednio dostarczono produkt (wraz z adresami, numerami telefonu lub faksu w godzinach pracy i poza nimi, numerami serii, przynajmniej w przypadku produktów leczniczych opatrzonych zabezpieczeniami wymaganymi przez prawo, oraz informacje </w:t>
            </w:r>
            <w:r w:rsidR="00515B7D">
              <w:rPr>
                <w:rFonts w:ascii="Arial Narrow" w:hAnsi="Arial Narrow"/>
                <w:sz w:val="18"/>
                <w:szCs w:val="18"/>
                <w:lang w:val="pl-PL"/>
              </w:rPr>
              <w:br/>
            </w: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o dostarczonych ilościach), w tym informacje dotyczące wywiezionych produktów i próbek produktów leczniczych.</w:t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  <w:tr w:rsidR="009C7EDD" w:rsidRPr="00963DCA" w:rsidTr="00344B7E">
        <w:trPr>
          <w:cantSplit/>
        </w:trPr>
        <w:tc>
          <w:tcPr>
            <w:tcW w:w="497" w:type="dxa"/>
            <w:tcBorders>
              <w:bottom w:val="single" w:sz="6" w:space="0" w:color="auto"/>
            </w:tcBorders>
            <w:vAlign w:val="center"/>
          </w:tcPr>
          <w:p w:rsidR="009C7EDD" w:rsidRDefault="00515B7D" w:rsidP="000E3D11">
            <w:pPr>
              <w:widowControl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15</w:t>
            </w:r>
            <w:r w:rsidR="009C7EDD"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9C7EDD" w:rsidRDefault="009C7EDD" w:rsidP="009C7EDD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9.3. Kontenery, pakowanie i etykietowanie</w:t>
            </w:r>
          </w:p>
          <w:p w:rsidR="009C7EDD" w:rsidRPr="009C7EDD" w:rsidRDefault="009C7EDD" w:rsidP="009C7EDD">
            <w:pPr>
              <w:widowControl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C7EDD">
              <w:rPr>
                <w:rFonts w:ascii="Arial Narrow" w:hAnsi="Arial Narrow"/>
                <w:sz w:val="18"/>
                <w:szCs w:val="18"/>
                <w:lang w:val="pl-PL"/>
              </w:rPr>
              <w:t>Kontenery powinny być opatrzone etykietami zawierającymi dostateczne informacje o wymogach dotyczących postępowania z produktami leczniczymi i ich przechowywania oraz o środkach ostrożności, które zapewnią ciągłe właściwe postępowanie z produktami i ich stałe zabezpieczenie. Kontenery powinny umożliwiać identyfikację ich zawartości i ustalenie ich pochodzenia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C7EDD" w:rsidRPr="00963DCA" w:rsidRDefault="009C7EDD" w:rsidP="00132D1A">
            <w:pPr>
              <w:widowControl/>
              <w:jc w:val="center"/>
              <w:rPr>
                <w:rFonts w:ascii="Arial Narrow" w:hAnsi="Arial Narrow"/>
                <w:sz w:val="24"/>
                <w:lang w:val="pl-PL"/>
              </w:rPr>
            </w:pPr>
            <w:r w:rsidRPr="00963DCA">
              <w:rPr>
                <w:rFonts w:ascii="Arial Narrow" w:hAnsi="Arial Narrow"/>
                <w:sz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DCA">
              <w:rPr>
                <w:rFonts w:ascii="Arial Narrow" w:hAnsi="Arial Narrow"/>
                <w:sz w:val="24"/>
                <w:lang w:val="pl-PL"/>
              </w:rPr>
              <w:instrText xml:space="preserve">FORMCHECKBOX </w:instrText>
            </w:r>
            <w:r w:rsidRPr="00963DCA">
              <w:rPr>
                <w:rFonts w:ascii="Arial Narrow" w:hAnsi="Arial Narrow"/>
                <w:sz w:val="24"/>
                <w:lang w:val="pl-PL"/>
              </w:rPr>
            </w:r>
            <w:r w:rsidRPr="00963DCA">
              <w:rPr>
                <w:rFonts w:ascii="Arial Narrow" w:hAnsi="Arial Narrow"/>
                <w:sz w:val="24"/>
                <w:lang w:val="pl-PL"/>
              </w:rPr>
              <w:fldChar w:fldCharType="end"/>
            </w:r>
          </w:p>
        </w:tc>
      </w:tr>
    </w:tbl>
    <w:p w:rsidR="00300613" w:rsidRDefault="00300613"/>
    <w:sectPr w:rsidR="00300613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/>
      <w:pgMar w:top="567" w:right="1418" w:bottom="663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E6" w:rsidRDefault="00C766E6">
      <w:r>
        <w:separator/>
      </w:r>
    </w:p>
  </w:endnote>
  <w:endnote w:type="continuationSeparator" w:id="0">
    <w:p w:rsidR="00C766E6" w:rsidRDefault="00C7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D" w:rsidRDefault="005037BD">
    <w:pPr>
      <w:pStyle w:val="Stopk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E6" w:rsidRDefault="00C766E6">
      <w:r>
        <w:separator/>
      </w:r>
    </w:p>
  </w:footnote>
  <w:footnote w:type="continuationSeparator" w:id="0">
    <w:p w:rsidR="00C766E6" w:rsidRDefault="00C76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D" w:rsidRDefault="005037BD">
    <w:pPr>
      <w:pStyle w:val="Nagwek"/>
      <w:jc w:val="right"/>
      <w:rPr>
        <w:sz w:val="24"/>
        <w:lang w:val="pl-PL"/>
      </w:rPr>
    </w:pPr>
  </w:p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000" w:firstRow="0" w:lastRow="0" w:firstColumn="0" w:lastColumn="0" w:noHBand="0" w:noVBand="0"/>
    </w:tblPr>
    <w:tblGrid>
      <w:gridCol w:w="4749"/>
      <w:gridCol w:w="4749"/>
    </w:tblGrid>
    <w:tr w:rsidR="00720584" w:rsidTr="009F7275">
      <w:trPr>
        <w:cantSplit/>
        <w:trHeight w:val="593"/>
      </w:trPr>
      <w:tc>
        <w:tcPr>
          <w:tcW w:w="4749" w:type="dxa"/>
          <w:shd w:val="clear" w:color="auto" w:fill="E6E6E6"/>
          <w:vAlign w:val="center"/>
        </w:tcPr>
        <w:p w:rsidR="00720584" w:rsidRPr="00963DCA" w:rsidRDefault="00352F75" w:rsidP="00963DCA">
          <w:pPr>
            <w:pStyle w:val="Nagwek4"/>
            <w:spacing w:before="0" w:after="0"/>
            <w:rPr>
              <w:rFonts w:ascii="Arial Narrow" w:hAnsi="Arial Narrow"/>
              <w:i w:val="0"/>
              <w:iCs/>
              <w:lang w:val="pl-PL"/>
            </w:rPr>
          </w:pPr>
          <w:r>
            <w:rPr>
              <w:rFonts w:ascii="Arial Narrow" w:hAnsi="Arial Narrow"/>
              <w:i w:val="0"/>
              <w:iCs/>
              <w:lang w:val="pl-PL"/>
            </w:rPr>
            <w:t>Wytyczne</w:t>
          </w:r>
          <w:r w:rsidR="00720584" w:rsidRPr="00963DCA">
            <w:rPr>
              <w:rFonts w:ascii="Arial Narrow" w:hAnsi="Arial Narrow"/>
              <w:i w:val="0"/>
              <w:iCs/>
              <w:lang w:val="pl-PL"/>
            </w:rPr>
            <w:t xml:space="preserve"> GDP</w:t>
          </w:r>
          <w:r>
            <w:rPr>
              <w:rFonts w:ascii="Arial Narrow" w:hAnsi="Arial Narrow"/>
              <w:i w:val="0"/>
              <w:iCs/>
              <w:lang w:val="pl-PL"/>
            </w:rPr>
            <w:t xml:space="preserve"> – system skomputeryzowany</w:t>
          </w:r>
        </w:p>
      </w:tc>
      <w:tc>
        <w:tcPr>
          <w:tcW w:w="4749" w:type="dxa"/>
          <w:shd w:val="clear" w:color="auto" w:fill="auto"/>
          <w:vAlign w:val="center"/>
        </w:tcPr>
        <w:p w:rsidR="00720584" w:rsidRPr="00963DCA" w:rsidRDefault="009F7275" w:rsidP="00963DCA">
          <w:pPr>
            <w:pStyle w:val="Nagwek4"/>
            <w:spacing w:before="0" w:after="0"/>
            <w:rPr>
              <w:rFonts w:ascii="Arial Narrow" w:hAnsi="Arial Narrow"/>
              <w:i w:val="0"/>
              <w:iCs/>
              <w:lang w:val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3C2330BE" wp14:editId="2D11C0EA">
                <wp:simplePos x="0" y="0"/>
                <wp:positionH relativeFrom="column">
                  <wp:posOffset>594995</wp:posOffset>
                </wp:positionH>
                <wp:positionV relativeFrom="paragraph">
                  <wp:posOffset>36830</wp:posOffset>
                </wp:positionV>
                <wp:extent cx="1735455" cy="257175"/>
                <wp:effectExtent l="0" t="0" r="0" b="9525"/>
                <wp:wrapNone/>
                <wp:docPr id="37" name="Obraz 37" descr="Logo bez t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Logo bez t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4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037BD" w:rsidRDefault="005037BD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83"/>
      <w:gridCol w:w="4833"/>
      <w:gridCol w:w="2268"/>
    </w:tblGrid>
    <w:tr w:rsidR="005037BD">
      <w:trPr>
        <w:cantSplit/>
        <w:trHeight w:val="44"/>
      </w:trPr>
      <w:tc>
        <w:tcPr>
          <w:tcW w:w="2338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5037BD" w:rsidRDefault="00257CBB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0AAA476F" wp14:editId="41832B11">
                <wp:extent cx="621665" cy="466090"/>
                <wp:effectExtent l="0" t="0" r="6985" b="0"/>
                <wp:docPr id="1" name="Obraz 1" descr="3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3" w:type="dxa"/>
          <w:tcBorders>
            <w:top w:val="single" w:sz="12" w:space="0" w:color="auto"/>
            <w:right w:val="single" w:sz="12" w:space="0" w:color="auto"/>
          </w:tcBorders>
        </w:tcPr>
        <w:p w:rsidR="005037BD" w:rsidRDefault="005037BD">
          <w:pPr>
            <w:pStyle w:val="Nagwek"/>
            <w:jc w:val="center"/>
            <w:rPr>
              <w:rFonts w:ascii="Arial" w:hAnsi="Arial"/>
              <w:b/>
              <w:sz w:val="24"/>
              <w:lang w:val="en-US"/>
            </w:rPr>
          </w:pPr>
          <w:proofErr w:type="spellStart"/>
          <w:r>
            <w:rPr>
              <w:rFonts w:ascii="Arial" w:hAnsi="Arial"/>
              <w:b/>
              <w:sz w:val="24"/>
              <w:lang w:val="en-US"/>
            </w:rPr>
            <w:t>Lista</w:t>
          </w:r>
          <w:proofErr w:type="spellEnd"/>
          <w:r>
            <w:rPr>
              <w:rFonts w:ascii="Arial" w:hAnsi="Arial"/>
              <w:b/>
              <w:sz w:val="24"/>
              <w:lang w:val="en-US"/>
            </w:rPr>
            <w:t xml:space="preserve"> </w:t>
          </w:r>
          <w:proofErr w:type="spellStart"/>
          <w:r>
            <w:rPr>
              <w:rFonts w:ascii="Arial" w:hAnsi="Arial"/>
              <w:b/>
              <w:sz w:val="24"/>
              <w:lang w:val="en-US"/>
            </w:rPr>
            <w:t>kontrolna</w:t>
          </w:r>
          <w:proofErr w:type="spellEnd"/>
          <w:r>
            <w:rPr>
              <w:rFonts w:ascii="Arial" w:hAnsi="Arial"/>
              <w:b/>
              <w:sz w:val="24"/>
              <w:lang w:val="en-US"/>
            </w:rPr>
            <w:t xml:space="preserve"> GMP </w:t>
          </w:r>
          <w:proofErr w:type="spellStart"/>
          <w:r>
            <w:rPr>
              <w:rFonts w:ascii="Arial" w:hAnsi="Arial"/>
              <w:b/>
              <w:sz w:val="24"/>
              <w:lang w:val="en-US"/>
            </w:rPr>
            <w:t>klasyfikacja</w:t>
          </w:r>
          <w:proofErr w:type="spellEnd"/>
        </w:p>
      </w:tc>
      <w:tc>
        <w:tcPr>
          <w:tcW w:w="2268" w:type="dxa"/>
          <w:tcBorders>
            <w:top w:val="single" w:sz="12" w:space="0" w:color="auto"/>
            <w:right w:val="single" w:sz="12" w:space="0" w:color="auto"/>
          </w:tcBorders>
        </w:tcPr>
        <w:p w:rsidR="005037BD" w:rsidRDefault="005037BD">
          <w:pPr>
            <w:pStyle w:val="Nagwek"/>
            <w:rPr>
              <w:rFonts w:ascii="Arial" w:hAnsi="Arial"/>
              <w:b/>
              <w:lang w:val="en-US"/>
            </w:rPr>
          </w:pPr>
          <w:proofErr w:type="spellStart"/>
          <w:r>
            <w:rPr>
              <w:rFonts w:ascii="Arial" w:hAnsi="Arial"/>
              <w:b/>
              <w:lang w:val="en-US"/>
            </w:rPr>
            <w:t>Wersja</w:t>
          </w:r>
          <w:proofErr w:type="spellEnd"/>
          <w:r>
            <w:rPr>
              <w:rFonts w:ascii="Arial" w:hAnsi="Arial"/>
              <w:b/>
              <w:lang w:val="en-US"/>
            </w:rPr>
            <w:t>: 01</w:t>
          </w:r>
        </w:p>
      </w:tc>
    </w:tr>
    <w:tr w:rsidR="005037BD">
      <w:trPr>
        <w:cantSplit/>
      </w:trPr>
      <w:tc>
        <w:tcPr>
          <w:tcW w:w="2055" w:type="dxa"/>
          <w:tcBorders>
            <w:left w:val="single" w:sz="12" w:space="0" w:color="auto"/>
          </w:tcBorders>
        </w:tcPr>
        <w:p w:rsidR="005037BD" w:rsidRDefault="005037BD">
          <w:pPr>
            <w:pStyle w:val="Nagwek"/>
            <w:ind w:left="142"/>
            <w:rPr>
              <w:rFonts w:ascii="Arial" w:hAnsi="Arial" w:cs="Arial"/>
              <w:lang w:val="en-US"/>
            </w:rPr>
          </w:pPr>
        </w:p>
      </w:tc>
      <w:tc>
        <w:tcPr>
          <w:tcW w:w="283" w:type="dxa"/>
          <w:tcBorders>
            <w:right w:val="single" w:sz="12" w:space="0" w:color="auto"/>
          </w:tcBorders>
        </w:tcPr>
        <w:p w:rsidR="005037BD" w:rsidRDefault="005037BD">
          <w:pPr>
            <w:pStyle w:val="Nagwek"/>
            <w:ind w:left="-70" w:firstLine="70"/>
            <w:rPr>
              <w:rFonts w:ascii="Arial" w:hAnsi="Arial" w:cs="Arial"/>
              <w:lang w:val="en-US"/>
            </w:rPr>
          </w:pPr>
        </w:p>
      </w:tc>
      <w:tc>
        <w:tcPr>
          <w:tcW w:w="4833" w:type="dxa"/>
          <w:tcBorders>
            <w:right w:val="single" w:sz="12" w:space="0" w:color="auto"/>
          </w:tcBorders>
        </w:tcPr>
        <w:p w:rsidR="005037BD" w:rsidRDefault="005037BD">
          <w:pPr>
            <w:pStyle w:val="Nagwek"/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&gt; Nazwa systemu &lt;</w:t>
          </w:r>
        </w:p>
      </w:tc>
      <w:tc>
        <w:tcPr>
          <w:tcW w:w="2268" w:type="dxa"/>
          <w:tcBorders>
            <w:right w:val="single" w:sz="12" w:space="0" w:color="auto"/>
          </w:tcBorders>
        </w:tcPr>
        <w:p w:rsidR="005037BD" w:rsidRDefault="005037BD">
          <w:pPr>
            <w:pStyle w:val="Nagwek"/>
            <w:rPr>
              <w:rFonts w:ascii="Arial" w:hAnsi="Arial"/>
              <w:sz w:val="16"/>
            </w:rPr>
          </w:pPr>
        </w:p>
      </w:tc>
    </w:tr>
    <w:tr w:rsidR="005037BD">
      <w:trPr>
        <w:cantSplit/>
      </w:trPr>
      <w:tc>
        <w:tcPr>
          <w:tcW w:w="2338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7BD" w:rsidRDefault="005037BD">
          <w:pPr>
            <w:pStyle w:val="Nagwek"/>
            <w:rPr>
              <w:rFonts w:ascii="Arial" w:hAnsi="Arial" w:cs="Arial"/>
            </w:rPr>
          </w:pPr>
        </w:p>
      </w:tc>
      <w:tc>
        <w:tcPr>
          <w:tcW w:w="4833" w:type="dxa"/>
          <w:tcBorders>
            <w:bottom w:val="single" w:sz="12" w:space="0" w:color="auto"/>
          </w:tcBorders>
        </w:tcPr>
        <w:p w:rsidR="005037BD" w:rsidRDefault="005037BD">
          <w:pPr>
            <w:pStyle w:val="Nagwek"/>
            <w:rPr>
              <w:rFonts w:ascii="Arial" w:hAnsi="Arial"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037BD" w:rsidRDefault="005037BD">
          <w:pPr>
            <w:pStyle w:val="Nagwek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PAGE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NUMPAGES </w:instrText>
          </w:r>
          <w:r>
            <w:rPr>
              <w:rFonts w:ascii="Arial" w:hAnsi="Arial"/>
            </w:rPr>
            <w:fldChar w:fldCharType="separate"/>
          </w:r>
          <w:r w:rsidR="0055320B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</w:p>
      </w:tc>
    </w:tr>
  </w:tbl>
  <w:p w:rsidR="005037BD" w:rsidRDefault="005037BD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9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45507"/>
    <w:multiLevelType w:val="hybridMultilevel"/>
    <w:tmpl w:val="AB08C3C4"/>
    <w:lvl w:ilvl="0" w:tplc="08C4A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A7383"/>
    <w:multiLevelType w:val="hybridMultilevel"/>
    <w:tmpl w:val="74C0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62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E16AD2"/>
    <w:multiLevelType w:val="hybridMultilevel"/>
    <w:tmpl w:val="9BD8461E"/>
    <w:lvl w:ilvl="0" w:tplc="BD921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919EA"/>
    <w:multiLevelType w:val="multilevel"/>
    <w:tmpl w:val="74C06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1CB2"/>
    <w:multiLevelType w:val="hybridMultilevel"/>
    <w:tmpl w:val="CFBE58E0"/>
    <w:lvl w:ilvl="0" w:tplc="31306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70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C6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154F2A"/>
    <w:multiLevelType w:val="hybridMultilevel"/>
    <w:tmpl w:val="34F299F0"/>
    <w:lvl w:ilvl="0" w:tplc="24E48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E"/>
    <w:rsid w:val="000023BA"/>
    <w:rsid w:val="0003063F"/>
    <w:rsid w:val="0005078B"/>
    <w:rsid w:val="00084907"/>
    <w:rsid w:val="000C2A60"/>
    <w:rsid w:val="000E3D11"/>
    <w:rsid w:val="00104E51"/>
    <w:rsid w:val="001852A3"/>
    <w:rsid w:val="002226D6"/>
    <w:rsid w:val="00257CBB"/>
    <w:rsid w:val="00300613"/>
    <w:rsid w:val="00344B7E"/>
    <w:rsid w:val="00352F75"/>
    <w:rsid w:val="0035337F"/>
    <w:rsid w:val="003B66AF"/>
    <w:rsid w:val="003C001E"/>
    <w:rsid w:val="003E217E"/>
    <w:rsid w:val="00472E54"/>
    <w:rsid w:val="005037BD"/>
    <w:rsid w:val="00515B7D"/>
    <w:rsid w:val="0055320B"/>
    <w:rsid w:val="00706123"/>
    <w:rsid w:val="00720584"/>
    <w:rsid w:val="007E5D22"/>
    <w:rsid w:val="0080256E"/>
    <w:rsid w:val="008630FC"/>
    <w:rsid w:val="008E6119"/>
    <w:rsid w:val="009203AF"/>
    <w:rsid w:val="00963DCA"/>
    <w:rsid w:val="009C7EDD"/>
    <w:rsid w:val="009F7275"/>
    <w:rsid w:val="00A254B4"/>
    <w:rsid w:val="00B26D9B"/>
    <w:rsid w:val="00BF650C"/>
    <w:rsid w:val="00C278D5"/>
    <w:rsid w:val="00C766E6"/>
    <w:rsid w:val="00CA101C"/>
    <w:rsid w:val="00DE379E"/>
    <w:rsid w:val="00DE3E0F"/>
    <w:rsid w:val="00E75D7D"/>
    <w:rsid w:val="00F4553A"/>
    <w:rsid w:val="00F9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lang w:val="de-DE"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rschrift1">
    <w:name w:val="†berschrift 1"/>
    <w:basedOn w:val="Normalny"/>
    <w:next w:val="Normalny"/>
    <w:pPr>
      <w:keepNext/>
      <w:spacing w:before="240" w:after="60"/>
    </w:pPr>
    <w:rPr>
      <w:rFonts w:ascii="Arial" w:hAnsi="Arial"/>
      <w:b/>
      <w:kern w:val="28"/>
      <w:sz w:val="28"/>
      <w:u w:val="single"/>
    </w:rPr>
  </w:style>
  <w:style w:type="paragraph" w:customStyle="1" w:styleId="berschrift2">
    <w:name w:val="†berschrift 2"/>
    <w:basedOn w:val="Normalny"/>
    <w:next w:val="Normalny"/>
    <w:pPr>
      <w:keepNext/>
      <w:spacing w:before="240" w:after="60"/>
    </w:pPr>
    <w:rPr>
      <w:rFonts w:ascii="Arial" w:hAnsi="Arial"/>
      <w:b/>
      <w:color w:val="000000"/>
      <w:sz w:val="24"/>
    </w:rPr>
  </w:style>
  <w:style w:type="paragraph" w:customStyle="1" w:styleId="berschrift3">
    <w:name w:val="†berschrift 3"/>
    <w:basedOn w:val="Normalny"/>
    <w:next w:val="Normalny"/>
    <w:pPr>
      <w:keepNext/>
      <w:spacing w:before="240" w:after="60"/>
    </w:pPr>
    <w:rPr>
      <w:b/>
      <w:sz w:val="24"/>
    </w:rPr>
  </w:style>
  <w:style w:type="paragraph" w:customStyle="1" w:styleId="berschrift4">
    <w:name w:val="†berschrift 4"/>
    <w:basedOn w:val="Normalny"/>
    <w:next w:val="Normalny"/>
    <w:pPr>
      <w:keepNext/>
      <w:spacing w:before="240" w:after="60"/>
    </w:pPr>
    <w:rPr>
      <w:b/>
      <w:i/>
      <w:sz w:val="24"/>
    </w:rPr>
  </w:style>
  <w:style w:type="paragraph" w:customStyle="1" w:styleId="berschrift5">
    <w:name w:val="†berschrift 5"/>
    <w:basedOn w:val="Normalny"/>
    <w:next w:val="Normalny"/>
    <w:pPr>
      <w:spacing w:before="240" w:after="60"/>
    </w:pPr>
    <w:rPr>
      <w:rFonts w:ascii="Arial" w:hAnsi="Arial"/>
      <w:sz w:val="22"/>
    </w:rPr>
  </w:style>
  <w:style w:type="paragraph" w:customStyle="1" w:styleId="berschrift6">
    <w:name w:val="†berschrift 6"/>
    <w:basedOn w:val="Normalny"/>
    <w:next w:val="Normalny"/>
    <w:pPr>
      <w:spacing w:before="240" w:after="60"/>
    </w:pPr>
    <w:rPr>
      <w:rFonts w:ascii="Arial" w:hAnsi="Arial"/>
      <w:i/>
      <w:sz w:val="22"/>
    </w:rPr>
  </w:style>
  <w:style w:type="paragraph" w:customStyle="1" w:styleId="berschrift7">
    <w:name w:val="†berschrift 7"/>
    <w:basedOn w:val="Normalny"/>
    <w:next w:val="Normalny"/>
    <w:pPr>
      <w:spacing w:before="240" w:after="60"/>
    </w:pPr>
    <w:rPr>
      <w:rFonts w:ascii="Arial" w:hAnsi="Arial"/>
    </w:rPr>
  </w:style>
  <w:style w:type="paragraph" w:customStyle="1" w:styleId="berschrift8">
    <w:name w:val="†berschrift 8"/>
    <w:basedOn w:val="Normalny"/>
    <w:next w:val="Normalny"/>
    <w:pPr>
      <w:spacing w:before="240" w:after="60"/>
    </w:pPr>
    <w:rPr>
      <w:rFonts w:ascii="Arial" w:hAnsi="Arial"/>
      <w:i/>
    </w:rPr>
  </w:style>
  <w:style w:type="paragraph" w:customStyle="1" w:styleId="berschrift9">
    <w:name w:val="†berschrift 9"/>
    <w:basedOn w:val="Normalny"/>
    <w:next w:val="Normalny"/>
    <w:pPr>
      <w:spacing w:before="240" w:after="60"/>
    </w:pPr>
    <w:rPr>
      <w:rFonts w:ascii="Arial" w:hAnsi="Arial"/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uzeile">
    <w:name w:val="Fu§zeile"/>
    <w:basedOn w:val="Normalny"/>
    <w:pPr>
      <w:tabs>
        <w:tab w:val="center" w:pos="4536"/>
        <w:tab w:val="right" w:pos="9072"/>
      </w:tabs>
    </w:pPr>
  </w:style>
  <w:style w:type="paragraph" w:customStyle="1" w:styleId="Textkrper">
    <w:name w:val="Textk?rper"/>
    <w:basedOn w:val="Normalny"/>
    <w:rPr>
      <w:sz w:val="24"/>
    </w:rPr>
  </w:style>
  <w:style w:type="paragraph" w:styleId="Spistreci1">
    <w:name w:val="toc 1"/>
    <w:basedOn w:val="Normalny"/>
    <w:next w:val="Normalny"/>
    <w:semiHidden/>
    <w:pPr>
      <w:tabs>
        <w:tab w:val="right" w:pos="9071"/>
      </w:tabs>
      <w:spacing w:before="360"/>
    </w:pPr>
    <w:rPr>
      <w:rFonts w:ascii="Arial" w:hAnsi="Arial"/>
      <w:b/>
      <w:caps/>
      <w:sz w:val="24"/>
    </w:rPr>
  </w:style>
  <w:style w:type="paragraph" w:styleId="Spistreci2">
    <w:name w:val="toc 2"/>
    <w:basedOn w:val="Normalny"/>
    <w:next w:val="Normalny"/>
    <w:semiHidden/>
    <w:pPr>
      <w:tabs>
        <w:tab w:val="right" w:pos="9071"/>
      </w:tabs>
      <w:spacing w:before="240"/>
      <w:ind w:left="200"/>
    </w:pPr>
    <w:rPr>
      <w:b/>
    </w:rPr>
  </w:style>
  <w:style w:type="paragraph" w:styleId="Spistreci3">
    <w:name w:val="toc 3"/>
    <w:basedOn w:val="Normalny"/>
    <w:next w:val="Normalny"/>
    <w:semiHidden/>
    <w:pPr>
      <w:tabs>
        <w:tab w:val="right" w:pos="9071"/>
      </w:tabs>
      <w:ind w:left="400"/>
    </w:pPr>
  </w:style>
  <w:style w:type="paragraph" w:styleId="Spistreci4">
    <w:name w:val="toc 4"/>
    <w:basedOn w:val="Normalny"/>
    <w:next w:val="Normalny"/>
    <w:semiHidden/>
    <w:pPr>
      <w:tabs>
        <w:tab w:val="right" w:pos="9071"/>
      </w:tabs>
      <w:ind w:left="600"/>
    </w:pPr>
  </w:style>
  <w:style w:type="paragraph" w:styleId="Spistreci5">
    <w:name w:val="toc 5"/>
    <w:basedOn w:val="Normalny"/>
    <w:next w:val="Normalny"/>
    <w:semiHidden/>
    <w:pPr>
      <w:tabs>
        <w:tab w:val="right" w:pos="9071"/>
      </w:tabs>
      <w:ind w:left="800"/>
    </w:pPr>
  </w:style>
  <w:style w:type="paragraph" w:styleId="Spistreci6">
    <w:name w:val="toc 6"/>
    <w:basedOn w:val="Normalny"/>
    <w:next w:val="Normalny"/>
    <w:semiHidden/>
    <w:pPr>
      <w:tabs>
        <w:tab w:val="right" w:pos="9071"/>
      </w:tabs>
      <w:ind w:left="1000"/>
    </w:pPr>
  </w:style>
  <w:style w:type="paragraph" w:styleId="Spistreci7">
    <w:name w:val="toc 7"/>
    <w:basedOn w:val="Normalny"/>
    <w:next w:val="Normalny"/>
    <w:semiHidden/>
    <w:pPr>
      <w:tabs>
        <w:tab w:val="right" w:pos="9071"/>
      </w:tabs>
      <w:ind w:left="1200"/>
    </w:pPr>
  </w:style>
  <w:style w:type="paragraph" w:styleId="Spistreci8">
    <w:name w:val="toc 8"/>
    <w:basedOn w:val="Normalny"/>
    <w:next w:val="Normalny"/>
    <w:semiHidden/>
    <w:pPr>
      <w:tabs>
        <w:tab w:val="right" w:pos="9071"/>
      </w:tabs>
      <w:ind w:left="1400"/>
    </w:pPr>
  </w:style>
  <w:style w:type="paragraph" w:styleId="Spistreci9">
    <w:name w:val="toc 9"/>
    <w:basedOn w:val="Normalny"/>
    <w:next w:val="Normalny"/>
    <w:semiHidden/>
    <w:pPr>
      <w:tabs>
        <w:tab w:val="right" w:pos="9071"/>
      </w:tabs>
      <w:ind w:left="16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/>
    </w:pPr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96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lang w:val="de-DE"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rschrift1">
    <w:name w:val="†berschrift 1"/>
    <w:basedOn w:val="Normalny"/>
    <w:next w:val="Normalny"/>
    <w:pPr>
      <w:keepNext/>
      <w:spacing w:before="240" w:after="60"/>
    </w:pPr>
    <w:rPr>
      <w:rFonts w:ascii="Arial" w:hAnsi="Arial"/>
      <w:b/>
      <w:kern w:val="28"/>
      <w:sz w:val="28"/>
      <w:u w:val="single"/>
    </w:rPr>
  </w:style>
  <w:style w:type="paragraph" w:customStyle="1" w:styleId="berschrift2">
    <w:name w:val="†berschrift 2"/>
    <w:basedOn w:val="Normalny"/>
    <w:next w:val="Normalny"/>
    <w:pPr>
      <w:keepNext/>
      <w:spacing w:before="240" w:after="60"/>
    </w:pPr>
    <w:rPr>
      <w:rFonts w:ascii="Arial" w:hAnsi="Arial"/>
      <w:b/>
      <w:color w:val="000000"/>
      <w:sz w:val="24"/>
    </w:rPr>
  </w:style>
  <w:style w:type="paragraph" w:customStyle="1" w:styleId="berschrift3">
    <w:name w:val="†berschrift 3"/>
    <w:basedOn w:val="Normalny"/>
    <w:next w:val="Normalny"/>
    <w:pPr>
      <w:keepNext/>
      <w:spacing w:before="240" w:after="60"/>
    </w:pPr>
    <w:rPr>
      <w:b/>
      <w:sz w:val="24"/>
    </w:rPr>
  </w:style>
  <w:style w:type="paragraph" w:customStyle="1" w:styleId="berschrift4">
    <w:name w:val="†berschrift 4"/>
    <w:basedOn w:val="Normalny"/>
    <w:next w:val="Normalny"/>
    <w:pPr>
      <w:keepNext/>
      <w:spacing w:before="240" w:after="60"/>
    </w:pPr>
    <w:rPr>
      <w:b/>
      <w:i/>
      <w:sz w:val="24"/>
    </w:rPr>
  </w:style>
  <w:style w:type="paragraph" w:customStyle="1" w:styleId="berschrift5">
    <w:name w:val="†berschrift 5"/>
    <w:basedOn w:val="Normalny"/>
    <w:next w:val="Normalny"/>
    <w:pPr>
      <w:spacing w:before="240" w:after="60"/>
    </w:pPr>
    <w:rPr>
      <w:rFonts w:ascii="Arial" w:hAnsi="Arial"/>
      <w:sz w:val="22"/>
    </w:rPr>
  </w:style>
  <w:style w:type="paragraph" w:customStyle="1" w:styleId="berschrift6">
    <w:name w:val="†berschrift 6"/>
    <w:basedOn w:val="Normalny"/>
    <w:next w:val="Normalny"/>
    <w:pPr>
      <w:spacing w:before="240" w:after="60"/>
    </w:pPr>
    <w:rPr>
      <w:rFonts w:ascii="Arial" w:hAnsi="Arial"/>
      <w:i/>
      <w:sz w:val="22"/>
    </w:rPr>
  </w:style>
  <w:style w:type="paragraph" w:customStyle="1" w:styleId="berschrift7">
    <w:name w:val="†berschrift 7"/>
    <w:basedOn w:val="Normalny"/>
    <w:next w:val="Normalny"/>
    <w:pPr>
      <w:spacing w:before="240" w:after="60"/>
    </w:pPr>
    <w:rPr>
      <w:rFonts w:ascii="Arial" w:hAnsi="Arial"/>
    </w:rPr>
  </w:style>
  <w:style w:type="paragraph" w:customStyle="1" w:styleId="berschrift8">
    <w:name w:val="†berschrift 8"/>
    <w:basedOn w:val="Normalny"/>
    <w:next w:val="Normalny"/>
    <w:pPr>
      <w:spacing w:before="240" w:after="60"/>
    </w:pPr>
    <w:rPr>
      <w:rFonts w:ascii="Arial" w:hAnsi="Arial"/>
      <w:i/>
    </w:rPr>
  </w:style>
  <w:style w:type="paragraph" w:customStyle="1" w:styleId="berschrift9">
    <w:name w:val="†berschrift 9"/>
    <w:basedOn w:val="Normalny"/>
    <w:next w:val="Normalny"/>
    <w:pPr>
      <w:spacing w:before="240" w:after="60"/>
    </w:pPr>
    <w:rPr>
      <w:rFonts w:ascii="Arial" w:hAnsi="Arial"/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uzeile">
    <w:name w:val="Fu§zeile"/>
    <w:basedOn w:val="Normalny"/>
    <w:pPr>
      <w:tabs>
        <w:tab w:val="center" w:pos="4536"/>
        <w:tab w:val="right" w:pos="9072"/>
      </w:tabs>
    </w:pPr>
  </w:style>
  <w:style w:type="paragraph" w:customStyle="1" w:styleId="Textkrper">
    <w:name w:val="Textk?rper"/>
    <w:basedOn w:val="Normalny"/>
    <w:rPr>
      <w:sz w:val="24"/>
    </w:rPr>
  </w:style>
  <w:style w:type="paragraph" w:styleId="Spistreci1">
    <w:name w:val="toc 1"/>
    <w:basedOn w:val="Normalny"/>
    <w:next w:val="Normalny"/>
    <w:semiHidden/>
    <w:pPr>
      <w:tabs>
        <w:tab w:val="right" w:pos="9071"/>
      </w:tabs>
      <w:spacing w:before="360"/>
    </w:pPr>
    <w:rPr>
      <w:rFonts w:ascii="Arial" w:hAnsi="Arial"/>
      <w:b/>
      <w:caps/>
      <w:sz w:val="24"/>
    </w:rPr>
  </w:style>
  <w:style w:type="paragraph" w:styleId="Spistreci2">
    <w:name w:val="toc 2"/>
    <w:basedOn w:val="Normalny"/>
    <w:next w:val="Normalny"/>
    <w:semiHidden/>
    <w:pPr>
      <w:tabs>
        <w:tab w:val="right" w:pos="9071"/>
      </w:tabs>
      <w:spacing w:before="240"/>
      <w:ind w:left="200"/>
    </w:pPr>
    <w:rPr>
      <w:b/>
    </w:rPr>
  </w:style>
  <w:style w:type="paragraph" w:styleId="Spistreci3">
    <w:name w:val="toc 3"/>
    <w:basedOn w:val="Normalny"/>
    <w:next w:val="Normalny"/>
    <w:semiHidden/>
    <w:pPr>
      <w:tabs>
        <w:tab w:val="right" w:pos="9071"/>
      </w:tabs>
      <w:ind w:left="400"/>
    </w:pPr>
  </w:style>
  <w:style w:type="paragraph" w:styleId="Spistreci4">
    <w:name w:val="toc 4"/>
    <w:basedOn w:val="Normalny"/>
    <w:next w:val="Normalny"/>
    <w:semiHidden/>
    <w:pPr>
      <w:tabs>
        <w:tab w:val="right" w:pos="9071"/>
      </w:tabs>
      <w:ind w:left="600"/>
    </w:pPr>
  </w:style>
  <w:style w:type="paragraph" w:styleId="Spistreci5">
    <w:name w:val="toc 5"/>
    <w:basedOn w:val="Normalny"/>
    <w:next w:val="Normalny"/>
    <w:semiHidden/>
    <w:pPr>
      <w:tabs>
        <w:tab w:val="right" w:pos="9071"/>
      </w:tabs>
      <w:ind w:left="800"/>
    </w:pPr>
  </w:style>
  <w:style w:type="paragraph" w:styleId="Spistreci6">
    <w:name w:val="toc 6"/>
    <w:basedOn w:val="Normalny"/>
    <w:next w:val="Normalny"/>
    <w:semiHidden/>
    <w:pPr>
      <w:tabs>
        <w:tab w:val="right" w:pos="9071"/>
      </w:tabs>
      <w:ind w:left="1000"/>
    </w:pPr>
  </w:style>
  <w:style w:type="paragraph" w:styleId="Spistreci7">
    <w:name w:val="toc 7"/>
    <w:basedOn w:val="Normalny"/>
    <w:next w:val="Normalny"/>
    <w:semiHidden/>
    <w:pPr>
      <w:tabs>
        <w:tab w:val="right" w:pos="9071"/>
      </w:tabs>
      <w:ind w:left="1200"/>
    </w:pPr>
  </w:style>
  <w:style w:type="paragraph" w:styleId="Spistreci8">
    <w:name w:val="toc 8"/>
    <w:basedOn w:val="Normalny"/>
    <w:next w:val="Normalny"/>
    <w:semiHidden/>
    <w:pPr>
      <w:tabs>
        <w:tab w:val="right" w:pos="9071"/>
      </w:tabs>
      <w:ind w:left="1400"/>
    </w:pPr>
  </w:style>
  <w:style w:type="paragraph" w:styleId="Spistreci9">
    <w:name w:val="toc 9"/>
    <w:basedOn w:val="Normalny"/>
    <w:next w:val="Normalny"/>
    <w:semiHidden/>
    <w:pPr>
      <w:tabs>
        <w:tab w:val="right" w:pos="9071"/>
      </w:tabs>
      <w:ind w:left="16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/>
    </w:pPr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96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kontrolna GDP</vt:lpstr>
    </vt:vector>
  </TitlesOfParts>
  <Company>Pharmaprojekt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kontrolna GDP</dc:title>
  <dc:creator>Wojciech Kuberka</dc:creator>
  <cp:lastModifiedBy>Wojciech Kuberka</cp:lastModifiedBy>
  <cp:revision>2</cp:revision>
  <cp:lastPrinted>2013-09-25T18:49:00Z</cp:lastPrinted>
  <dcterms:created xsi:type="dcterms:W3CDTF">2013-09-25T18:49:00Z</dcterms:created>
  <dcterms:modified xsi:type="dcterms:W3CDTF">2013-09-25T18:49:00Z</dcterms:modified>
</cp:coreProperties>
</file>